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联合资助项目立项评审流程图</w:t>
      </w:r>
    </w:p>
    <w:p/>
    <w:p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187960</wp:posOffset>
                </wp:positionV>
                <wp:extent cx="1123950" cy="134620"/>
                <wp:effectExtent l="0" t="0" r="19050" b="17780"/>
                <wp:wrapNone/>
                <wp:docPr id="5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34620"/>
                          <a:chOff x="11882" y="90052"/>
                          <a:chExt cx="1770" cy="212"/>
                        </a:xfrm>
                      </wpg:grpSpPr>
                      <wps:wsp>
                        <wps:cNvPr id="3" name="矩形 4"/>
                        <wps:cNvSpPr/>
                        <wps:spPr>
                          <a:xfrm>
                            <a:off x="11899" y="90052"/>
                            <a:ext cx="1748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anchorCtr="0" upright="1"/>
                      </wps:wsp>
                      <wps:wsp>
                        <wps:cNvPr id="4" name="直线 5"/>
                        <wps:cNvSpPr/>
                        <wps:spPr>
                          <a:xfrm flipH="1">
                            <a:off x="11882" y="90166"/>
                            <a:ext cx="1771" cy="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288.2pt;margin-top:14.8pt;height:10.6pt;width:88.5pt;z-index:251659264;mso-width-relative:page;mso-height-relative:page;" coordorigin="11882,90052" coordsize="1770,212" o:gfxdata="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Bef0njaAAAACQEAAA8AAAAAAAAAAQAgAAAAIgAAAGRycy9kb3ducmV2Lnht&#10;bFBLAQIUABQAAAAIAIdO4kCShR4k2wIAANYGAAAOAAAAAAAAAAEAIAAAACkBAABkcnMvZTJvRG9j&#10;LnhtbFBLBQYAAAAABgAGAFkBAAB2BgAAAAA=&#10;">
                <o:lock v:ext="edit" aspectratio="f"/>
                <v:rect id="矩形 4" o:spid="_x0000_s1026" o:spt="1" style="position:absolute;left:11899;top:90052;height:212;width:1748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5" o:spid="_x0000_s1026" o:spt="20" style="position:absolute;left:11882;top:90166;flip:x;height:5;width:1771;" filled="f" stroked="t" coordsize="21600,21600" o:gfxdata="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NSF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inline distT="0" distB="0" distL="114300" distR="114300">
            <wp:extent cx="5600700" cy="5883910"/>
            <wp:effectExtent l="0" t="0" r="0" b="2540"/>
            <wp:docPr id="6" name="图片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8220075" cy="6477000"/>
                      <a:chOff x="457200" y="152400"/>
                      <a:chExt cx="8220075" cy="6477000"/>
                    </a:xfrm>
                  </a:grpSpPr>
                  <a:sp>
                    <a:nvSpPr>
                      <a:cNvPr id="9219" name="TextBox 10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762000"/>
                        <a:ext cx="461963" cy="3505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44" name="下箭头 143"/>
                      <a:cNvSpPr/>
                    </a:nvSpPr>
                    <a:spPr bwMode="auto">
                      <a:xfrm flipH="1">
                        <a:off x="4876800" y="6248400"/>
                        <a:ext cx="76200" cy="381000"/>
                      </a:xfrm>
                      <a:prstGeom prst="downArrow">
                        <a:avLst/>
                      </a:prstGeom>
                      <a:gradFill>
                        <a:gsLst>
                          <a:gs pos="0">
                            <a:srgbClr val="4F81BD">
                              <a:tint val="66000"/>
                              <a:satMod val="160000"/>
                            </a:srgbClr>
                          </a:gs>
                          <a:gs pos="5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5400000" scaled="0"/>
                      </a:gradFill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ysDot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3" name="下箭头 142"/>
                      <a:cNvSpPr/>
                    </a:nvSpPr>
                    <a:spPr bwMode="auto">
                      <a:xfrm>
                        <a:off x="4876800" y="5638800"/>
                        <a:ext cx="76200" cy="304800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1" name="下箭头 140"/>
                      <a:cNvSpPr/>
                    </a:nvSpPr>
                    <a:spPr bwMode="auto">
                      <a:xfrm>
                        <a:off x="4876800" y="44196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2" name="下箭头 141"/>
                      <a:cNvSpPr/>
                    </a:nvSpPr>
                    <a:spPr bwMode="auto">
                      <a:xfrm>
                        <a:off x="4876800" y="50292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0" name="下箭头 139"/>
                      <a:cNvSpPr/>
                    </a:nvSpPr>
                    <a:spPr bwMode="auto">
                      <a:xfrm>
                        <a:off x="4876800" y="38100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9" name="下箭头 138"/>
                      <a:cNvSpPr/>
                    </a:nvSpPr>
                    <a:spPr bwMode="auto">
                      <a:xfrm>
                        <a:off x="4876800" y="32004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3" name="下箭头 132"/>
                      <a:cNvSpPr/>
                    </a:nvSpPr>
                    <a:spPr bwMode="auto">
                      <a:xfrm>
                        <a:off x="4876800" y="25908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2" name="下箭头 131"/>
                      <a:cNvSpPr/>
                    </a:nvSpPr>
                    <a:spPr bwMode="auto">
                      <a:xfrm>
                        <a:off x="4876800" y="20574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1" name="下箭头 130"/>
                      <a:cNvSpPr/>
                    </a:nvSpPr>
                    <a:spPr bwMode="auto">
                      <a:xfrm>
                        <a:off x="4876800" y="10668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下箭头 98"/>
                      <a:cNvSpPr/>
                    </a:nvSpPr>
                    <a:spPr bwMode="auto">
                      <a:xfrm>
                        <a:off x="4876800" y="5334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230" name="AutoShape 137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8077200" y="3200400"/>
                        <a:ext cx="0" cy="1981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9231" name="Line 134"/>
                      <a:cNvSpPr>
                        <a:spLocks noChangeShapeType="1"/>
                      </a:cNvSpPr>
                    </a:nvSpPr>
                    <a:spPr bwMode="auto">
                      <a:xfrm>
                        <a:off x="990600" y="2286000"/>
                        <a:ext cx="7696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0C0"/>
                        </a:solidFill>
                        <a:prstDash val="dash"/>
                        <a:rou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9232" name="Line 131"/>
                      <a:cNvSpPr>
                        <a:spLocks noChangeShapeType="1"/>
                      </a:cNvSpPr>
                    </a:nvSpPr>
                    <a:spPr bwMode="auto">
                      <a:xfrm>
                        <a:off x="1143000" y="5867400"/>
                        <a:ext cx="7696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0C0"/>
                        </a:solidFill>
                        <a:prstDash val="dash"/>
                        <a:rou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" name="Rectangle 124"/>
                      <a:cNvSpPr>
                        <a:spLocks noChangeArrowheads="1"/>
                      </a:cNvSpPr>
                    </a:nvSpPr>
                    <a:spPr bwMode="auto">
                      <a:xfrm>
                        <a:off x="4419600" y="762000"/>
                        <a:ext cx="1033463" cy="30162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项目申请人</a:t>
                          </a:r>
                          <a:endParaRPr lang="zh-CN" altLang="zh-CN" sz="1100" b="1" dirty="0">
                            <a:latin typeface="Calibri" panose="020F0502020204030204" pitchFamily="2" charset="0"/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Rectangle 123"/>
                      <a:cNvSpPr>
                        <a:spLocks noChangeArrowheads="1"/>
                      </a:cNvSpPr>
                    </a:nvSpPr>
                    <a:spPr bwMode="auto">
                      <a:xfrm>
                        <a:off x="4419600" y="2895600"/>
                        <a:ext cx="1033463" cy="29210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  <a:cs typeface="Tahoma" panose="020B0604030504040204" pitchFamily="34" charset="0"/>
                            </a:rPr>
                            <a:t>通讯评审</a:t>
                          </a:r>
                          <a:endParaRPr lang="zh-CN" altLang="en-US" sz="1100" b="1" dirty="0">
                            <a:latin typeface="Calibri" panose="020F0502020204030204" pitchFamily="2" charset="0"/>
                            <a:ea typeface="宋体" panose="02010600030101010101" charset="-122"/>
                            <a:cs typeface="Tahom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35" name="AutoShape 120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7076282" y="1991519"/>
                        <a:ext cx="2001837" cy="3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21" name="Rectangle 119"/>
                      <a:cNvSpPr>
                        <a:spLocks noChangeArrowheads="1"/>
                      </a:cNvSpPr>
                    </a:nvSpPr>
                    <a:spPr bwMode="auto">
                      <a:xfrm>
                        <a:off x="3886200" y="228600"/>
                        <a:ext cx="2041525" cy="30162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 smtClean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联合办公室</a:t>
                          </a:r>
                          <a:r>
                            <a:rPr lang="zh-CN" sz="1100" b="1" dirty="0" smtClean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发布</a:t>
                          </a:r>
                          <a:r>
                            <a:rPr lang="zh-CN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申请通知</a:t>
                          </a:r>
                          <a:endParaRPr lang="zh-CN" sz="1100" b="1" dirty="0"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Rectangle 102"/>
                      <a:cNvSpPr>
                        <a:spLocks noChangeArrowheads="1"/>
                      </a:cNvSpPr>
                    </a:nvSpPr>
                    <a:spPr bwMode="auto">
                      <a:xfrm>
                        <a:off x="4191000" y="4724400"/>
                        <a:ext cx="1535113" cy="30797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拟资助项目公告</a:t>
                          </a:r>
                          <a:endParaRPr lang="zh-CN" sz="1100" b="1" dirty="0"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Rectangle 100"/>
                      <a:cNvSpPr>
                        <a:spLocks noChangeArrowheads="1"/>
                      </a:cNvSpPr>
                    </a:nvSpPr>
                    <a:spPr bwMode="auto">
                      <a:xfrm>
                        <a:off x="3429000" y="5334000"/>
                        <a:ext cx="3048000" cy="334963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zh-CN" altLang="en-US" sz="1100" b="1" dirty="0" smtClean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联合办公室</a:t>
                          </a:r>
                          <a:r>
                            <a:rPr lang="zh-CN" sz="1100" b="1" dirty="0" smtClean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将</a:t>
                          </a:r>
                          <a:r>
                            <a:rPr lang="zh-CN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资助决定告知依托单位和申请人</a:t>
                          </a:r>
                          <a:endParaRPr lang="zh-CN" sz="1100" b="1" dirty="0"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6019800"/>
                        <a:ext cx="1219200" cy="325438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任务书签订</a:t>
                          </a:r>
                          <a:endParaRPr lang="zh-CN" altLang="en-US" sz="1100" b="1"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Rectangle 95"/>
                      <a:cNvSpPr>
                        <a:spLocks noChangeArrowheads="1"/>
                      </a:cNvSpPr>
                    </a:nvSpPr>
                    <a:spPr bwMode="auto">
                      <a:xfrm>
                        <a:off x="7848600" y="2971800"/>
                        <a:ext cx="457200" cy="30480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lIns="0" tIns="46800" rIns="0" bIns="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sz="1100" b="1" dirty="0">
                              <a:latin typeface="宋体" panose="02010600030101010101" charset="-122"/>
                              <a:ea typeface="宋体" panose="02010600030101010101" charset="-122"/>
                            </a:rPr>
                            <a:t>复审</a:t>
                          </a:r>
                          <a:r>
                            <a:rPr lang="zh-CN" altLang="en-US" sz="900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  </a:t>
                          </a:r>
                          <a:endParaRPr lang="zh-CN" altLang="en-US" dirty="0"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41" name="AutoShape 9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5486400" y="3124200"/>
                        <a:ext cx="236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49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4038600" y="2286000"/>
                        <a:ext cx="1874838" cy="30480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初步审查（形式审查为主</a:t>
                          </a:r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  <a:cs typeface="Tahoma" panose="020B0604030504040204" pitchFamily="34" charset="0"/>
                            </a:rPr>
                            <a:t>）</a:t>
                          </a:r>
                          <a:endParaRPr lang="zh-CN" altLang="en-US" sz="1100" b="1" dirty="0">
                            <a:latin typeface="Arial" panose="020B0604020202020204" charset="0"/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Rectangle 114"/>
                      <a:cNvSpPr>
                        <a:spLocks noChangeArrowheads="1"/>
                      </a:cNvSpPr>
                    </a:nvSpPr>
                    <a:spPr bwMode="auto">
                      <a:xfrm>
                        <a:off x="4572000" y="3505200"/>
                        <a:ext cx="715963" cy="30480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lIns="0" tIns="46800" rIns="0" bIns="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会议评审</a:t>
                          </a:r>
                          <a:r>
                            <a:rPr lang="zh-CN" altLang="en-US" sz="9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  </a:t>
                          </a:r>
                          <a:endParaRPr lang="zh-CN" altLang="en-US" b="1" dirty="0">
                            <a:latin typeface="Arial" panose="020B0604020202020204" charset="0"/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4267200" y="4114800"/>
                        <a:ext cx="1382713" cy="30797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lIns="0" tIns="46800" rIns="0" bIns="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 smtClean="0">
                              <a:solidFill>
                                <a:srgbClr val="990000"/>
                              </a:solidFill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联合管理小组审定</a:t>
                          </a:r>
                          <a:endParaRPr lang="zh-CN" altLang="en-US" sz="1100" b="1" dirty="0">
                            <a:solidFill>
                              <a:srgbClr val="990000"/>
                            </a:solidFill>
                            <a:latin typeface="Arial" panose="020B0604020202020204" charset="0"/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45" name="AutoShape 9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5486400" y="990600"/>
                        <a:ext cx="259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9246" name="Text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789863" y="2133600"/>
                        <a:ext cx="32067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提出复审申请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47" name="Text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4175" y="2209800"/>
                        <a:ext cx="32067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维持原决定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48" name="Text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9800" y="2895600"/>
                        <a:ext cx="1389063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撤销原决定（初审复审）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49" name="AutoShape 12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5029200" y="5181600"/>
                        <a:ext cx="304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a:spPr>
                  </a:cxnSp>
                  <a:sp>
                    <a:nvSpPr>
                      <a:cNvPr id="9250" name="Text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72200" y="4953000"/>
                        <a:ext cx="16764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不资助，申请人提出复审申请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51" name="AutoShape 9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5486400" y="1447800"/>
                        <a:ext cx="533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cxnSp>
                    <a:nvCxnSpPr>
                      <a:cNvPr id="9252" name="AutoShape 121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6019800" y="1219200"/>
                        <a:ext cx="0" cy="3962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a:spPr>
                  </a:cxnSp>
                  <a:sp>
                    <a:nvSpPr>
                      <a:cNvPr id="108" name="Rectangle 129"/>
                      <a:cNvSpPr>
                        <a:spLocks noChangeArrowheads="1"/>
                      </a:cNvSpPr>
                    </a:nvSpPr>
                    <a:spPr bwMode="auto">
                      <a:xfrm>
                        <a:off x="2057400" y="3124200"/>
                        <a:ext cx="1057275" cy="5397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 smtClean="0">
                              <a:solidFill>
                                <a:srgbClr val="C00000"/>
                              </a:solidFill>
                              <a:ea typeface="宋体" panose="02010600030101010101" charset="-122"/>
                            </a:rPr>
                            <a:t>联合管理小组</a:t>
                          </a:r>
                          <a:endParaRPr lang="zh-CN" sz="1100" b="1" dirty="0">
                            <a:solidFill>
                              <a:srgbClr val="C00000"/>
                            </a:solidFill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54" name="AutoShape 121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2514600" y="2438400"/>
                        <a:ext cx="1454150" cy="1588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a:spPr>
                  </a:cxnSp>
                  <a:cxnSp>
                    <a:nvCxnSpPr>
                      <a:cNvPr id="9255" name="AutoShape 12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514600" y="2438400"/>
                        <a:ext cx="0" cy="60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9256" name="Text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2209800"/>
                        <a:ext cx="1143000" cy="230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通报初步审查结果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57" name="Line 131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274320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9258" name="Line 128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2743200"/>
                        <a:ext cx="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9259" name="Text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2514600"/>
                        <a:ext cx="1600200" cy="230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通报初步审查结果复审决定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9260" name="AutoShape 9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124200" y="3352800"/>
                        <a:ext cx="175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9261" name="Text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24200" y="3124200"/>
                        <a:ext cx="1371600" cy="230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>
                              <a:latin typeface="Calibri" panose="020F0502020204030204" pitchFamily="2" charset="0"/>
                            </a:rPr>
                            <a:t>审议会议评审工作方案</a:t>
                          </a:r>
                          <a:endParaRPr lang="zh-CN" altLang="en-US" sz="900">
                            <a:latin typeface="Calibri" panose="020F0502020204030204" pitchFamily="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0" name="Rectangle 124"/>
                      <a:cNvSpPr>
                        <a:spLocks noChangeArrowheads="1"/>
                      </a:cNvSpPr>
                    </a:nvSpPr>
                    <a:spPr bwMode="auto">
                      <a:xfrm>
                        <a:off x="4495800" y="1295400"/>
                        <a:ext cx="914400" cy="30162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依托单位</a:t>
                          </a:r>
                          <a:endParaRPr lang="zh-CN" altLang="zh-CN" sz="1100" b="1" dirty="0">
                            <a:latin typeface="Calibri" panose="020F0502020204030204" pitchFamily="2" charset="0"/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63" name="Line 13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467600" y="274320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9264" name="Line 13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467600" y="2971800"/>
                        <a:ext cx="38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cxnSp>
                    <a:nvCxnSpPr>
                      <a:cNvPr id="9265" name="AutoShape 137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5448301" y="1638300"/>
                        <a:ext cx="1143000" cy="3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cxnSp>
                    <a:nvCxnSpPr>
                      <a:cNvPr id="9266" name="AutoShape 137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5372101" y="2171700"/>
                        <a:ext cx="1295400" cy="31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cxnSp>
                    <a:nvCxnSpPr>
                      <a:cNvPr id="9267" name="AutoShape 12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5943600" y="2438400"/>
                        <a:ext cx="76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a:spPr>
                  </a:cxnSp>
                  <a:sp>
                    <a:nvSpPr>
                      <a:cNvPr id="9268" name="TextBox 17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6775" y="1371600"/>
                        <a:ext cx="3206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 vert="eaVert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r>
                            <a:rPr lang="zh-CN" altLang="en-US" sz="900"/>
                            <a:t>初步审查不合格</a:t>
                          </a:r>
                          <a:endParaRPr lang="zh-CN" altLang="en-US" sz="900"/>
                        </a:p>
                      </a:txBody>
                      <a:useSpRect/>
                    </a:txSp>
                  </a:sp>
                  <a:cxnSp>
                    <a:nvCxnSpPr>
                      <a:cNvPr id="9269" name="AutoShape 12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077200" y="2133600"/>
                        <a:ext cx="0" cy="762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9270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152400"/>
                        <a:ext cx="27432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>
                            <a:buFontTx/>
                            <a:buBlip>
                              <a:blip r:embed="rId6"/>
                            </a:buBlip>
                          </a:pPr>
                          <a:r>
                            <a:rPr lang="zh-CN" altLang="en-US" sz="2000" b="1" dirty="0">
                              <a:solidFill>
                                <a:srgbClr val="000099"/>
                              </a:solidFill>
                              <a:latin typeface="楷体" panose="02010609060101010101" charset="-122"/>
                              <a:ea typeface="楷体" panose="02010609060101010101" charset="-122"/>
                            </a:rPr>
                            <a:t>评审程序：</a:t>
                          </a:r>
                          <a:r>
                            <a:rPr lang="zh-CN" altLang="en-US" sz="2000" b="1" dirty="0">
                              <a:solidFill>
                                <a:srgbClr val="FF0000"/>
                              </a:solidFill>
                              <a:latin typeface="黑体" panose="02010609060101010101" charset="-122"/>
                              <a:ea typeface="黑体" panose="02010609060101010101" charset="-122"/>
                            </a:rPr>
                            <a:t>三审一定</a:t>
                          </a:r>
                          <a:endParaRPr lang="zh-CN" altLang="en-US" sz="2000" b="1" dirty="0">
                            <a:solidFill>
                              <a:srgbClr val="FF0000"/>
                            </a:solidFill>
                            <a:latin typeface="黑体" panose="02010609060101010101" charset="-122"/>
                            <a:ea typeface="黑体" panose="0201060906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9" name="Rectangle 130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762000"/>
                        <a:ext cx="2286000" cy="3048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C0504D">
                            <a:lumMod val="75000"/>
                          </a:srgbClr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sz="1600" dirty="0" smtClean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申请</a:t>
                          </a:r>
                          <a:endParaRPr lang="zh-CN" sz="1600" dirty="0">
                            <a:latin typeface="隶书" panose="02010509060101010101" pitchFamily="49" charset="-122"/>
                            <a:ea typeface="隶书" panose="02010509060101010101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1" name="Rectangle 129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281940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C0504D">
                            <a:lumMod val="75000"/>
                          </a:srgbClr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600" dirty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通</a:t>
                          </a:r>
                          <a:r>
                            <a:rPr lang="zh-CN" altLang="en-US" sz="1600" dirty="0" smtClean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审</a:t>
                          </a:r>
                          <a:endParaRPr lang="zh-CN" sz="1600" dirty="0">
                            <a:latin typeface="隶书" panose="02010509060101010101" pitchFamily="49" charset="-122"/>
                            <a:ea typeface="隶书" panose="02010509060101010101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" name="Rectangle 126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6096000"/>
                        <a:ext cx="1981200" cy="5334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C0504D">
                            <a:lumMod val="75000"/>
                          </a:srgbClr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sz="1600" dirty="0" smtClean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立项</a:t>
                          </a:r>
                          <a:endParaRPr lang="en-US" altLang="zh-CN" sz="1600" dirty="0">
                            <a:latin typeface="隶书" panose="02010509060101010101" pitchFamily="49" charset="-122"/>
                            <a:ea typeface="隶书" panose="02010509060101010101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下箭头 64"/>
                      <a:cNvSpPr/>
                    </a:nvSpPr>
                    <a:spPr bwMode="auto">
                      <a:xfrm>
                        <a:off x="4876800" y="1600200"/>
                        <a:ext cx="76200" cy="231775"/>
                      </a:xfrm>
                      <a:prstGeom prst="downArrow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" lastClr="FFFFFF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Rectangle 124"/>
                      <a:cNvSpPr>
                        <a:spLocks noChangeArrowheads="1"/>
                      </a:cNvSpPr>
                    </a:nvSpPr>
                    <a:spPr bwMode="auto">
                      <a:xfrm>
                        <a:off x="4495800" y="1828800"/>
                        <a:ext cx="914400" cy="301625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>
                              <a:latin typeface="Calibri" panose="020F0502020204030204" pitchFamily="2" charset="0"/>
                              <a:ea typeface="宋体" panose="02010600030101010101" charset="-122"/>
                            </a:rPr>
                            <a:t>受   理</a:t>
                          </a:r>
                          <a:endParaRPr lang="zh-CN" altLang="zh-CN" sz="1100" b="1" dirty="0">
                            <a:latin typeface="Calibri" panose="020F0502020204030204" pitchFamily="2" charset="0"/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8" name="Rectangle 130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1828800"/>
                        <a:ext cx="2286000" cy="3048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C0504D">
                            <a:lumMod val="75000"/>
                          </a:srgbClr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600" dirty="0" smtClean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受理</a:t>
                          </a:r>
                          <a:endParaRPr lang="zh-CN" sz="1600" dirty="0">
                            <a:latin typeface="隶书" panose="02010509060101010101" pitchFamily="49" charset="-122"/>
                            <a:ea typeface="隶书" panose="02010509060101010101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" name="Rectangle 129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228600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C0504D">
                            <a:lumMod val="75000"/>
                          </a:srgbClr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600" dirty="0" smtClean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初审</a:t>
                          </a:r>
                          <a:endParaRPr lang="zh-CN" sz="1600" dirty="0">
                            <a:latin typeface="隶书" panose="02010509060101010101" pitchFamily="49" charset="-122"/>
                            <a:ea typeface="隶书" panose="02010509060101010101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3" name="Rectangle 129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3429000"/>
                        <a:ext cx="1447800" cy="4572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C0504D">
                            <a:lumMod val="75000"/>
                          </a:srgbClr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600" dirty="0" smtClean="0">
                              <a:latin typeface="隶书" panose="02010509060101010101" pitchFamily="49" charset="-122"/>
                              <a:ea typeface="隶书" panose="02010509060101010101" pitchFamily="49" charset="-122"/>
                            </a:rPr>
                            <a:t>会审</a:t>
                          </a:r>
                          <a:endParaRPr lang="en-US" altLang="zh-CN" sz="1600" dirty="0">
                            <a:latin typeface="隶书" panose="02010509060101010101" pitchFamily="49" charset="-122"/>
                            <a:ea typeface="隶书" panose="02010509060101010101" pitchFamily="49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4" name="AutoShape 93"/>
                      <a:cNvCxnSpPr>
                        <a:cxnSpLocks noChangeShapeType="1"/>
                        <a:stCxn id="69" idx="1"/>
                        <a:endCxn id="21" idx="3"/>
                      </a:cNvCxnSpPr>
                    </a:nvCxnSpPr>
                    <a:spPr bwMode="auto">
                      <a:xfrm rot="10800000">
                        <a:off x="5927726" y="379413"/>
                        <a:ext cx="1692275" cy="4286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  <a:sp>
                    <a:nvSpPr>
                      <a:cNvPr id="69" name="Rectangle 129"/>
                      <a:cNvSpPr>
                        <a:spLocks noChangeArrowheads="1"/>
                      </a:cNvSpPr>
                    </a:nvSpPr>
                    <a:spPr bwMode="auto">
                      <a:xfrm>
                        <a:off x="7620000" y="152400"/>
                        <a:ext cx="1057275" cy="5397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</a:ln>
                    </a:spPr>
                    <a:txSp>
                      <a:txBody>
                        <a:bodyPr lIns="0" tIns="45720" rIns="0" bIns="45720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5pPr>
                          <a:lvl6pPr marL="22860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6pPr>
                          <a:lvl7pPr marL="27432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7pPr>
                          <a:lvl8pPr marL="32004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8pPr>
                          <a:lvl9pPr marL="3657600" algn="l" defTabSz="914400" rtl="0" eaLnBrk="1" latinLnBrk="0" hangingPunct="1">
                            <a:defRPr sz="3000" kern="1200">
                              <a:solidFill>
                                <a:sysClr val="windowText" lastClr="000000"/>
                              </a:solidFill>
                              <a:latin typeface="Arial" panose="020B0604020202020204" charset="0"/>
                              <a:ea typeface="宋体" panose="02010600030101010101" charset="-122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zh-CN" altLang="en-US" sz="1100" b="1" dirty="0" smtClean="0">
                              <a:solidFill>
                                <a:srgbClr val="C00000"/>
                              </a:solidFill>
                              <a:ea typeface="宋体" panose="02010600030101010101" charset="-122"/>
                            </a:rPr>
                            <a:t>联合管理办公室工作会议</a:t>
                          </a:r>
                          <a:endParaRPr lang="zh-CN" sz="1100" b="1" dirty="0">
                            <a:solidFill>
                              <a:srgbClr val="C00000"/>
                            </a:solidFill>
                            <a:ea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AutoShape 93"/>
                      <a:cNvCxnSpPr>
                        <a:cxnSpLocks noChangeShapeType="1"/>
                        <a:stCxn id="69" idx="2"/>
                        <a:endCxn id="49" idx="3"/>
                      </a:cNvCxnSpPr>
                    </a:nvCxnSpPr>
                    <a:spPr bwMode="auto">
                      <a:xfrm rot="5400000">
                        <a:off x="6157913" y="447675"/>
                        <a:ext cx="1746250" cy="2235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tailEnd type="triangle" w="med" len="med"/>
                      </a:ln>
                    </a:spPr>
                  </a:cxnSp>
                </lc:lockedCanvas>
              </a:graphicData>
            </a:graphic>
          </wp:inline>
        </w:drawing>
      </w:r>
    </w:p>
    <w:p>
      <w:pPr>
        <w:spacing w:line="560" w:lineRule="exact"/>
        <w:rPr>
          <w:rFonts w:ascii="仿宋_GB2312" w:hAnsi="宋体" w:cs="宋体"/>
          <w:bCs/>
          <w:color w:val="000000"/>
          <w:kern w:val="0"/>
          <w:szCs w:val="32"/>
        </w:rPr>
      </w:pPr>
    </w:p>
    <w:p>
      <w:pPr>
        <w:spacing w:line="560" w:lineRule="exact"/>
        <w:rPr>
          <w:rFonts w:ascii="仿宋_GB2312" w:hAnsi="宋体" w:cs="宋体"/>
          <w:bCs/>
          <w:color w:val="000000"/>
          <w:kern w:val="0"/>
          <w:szCs w:val="32"/>
        </w:rPr>
      </w:pPr>
    </w:p>
    <w:p>
      <w:pPr>
        <w:spacing w:line="560" w:lineRule="exact"/>
        <w:rPr>
          <w:rFonts w:ascii="仿宋_GB2312" w:hAnsi="宋体" w:cs="宋体"/>
          <w:bCs/>
          <w:color w:val="000000"/>
          <w:kern w:val="0"/>
          <w:sz w:val="44"/>
          <w:szCs w:val="44"/>
        </w:rPr>
      </w:pPr>
    </w:p>
    <w:sectPr>
      <w:footerReference r:id="rId3" w:type="default"/>
      <w:footerReference r:id="rId4" w:type="even"/>
      <w:type w:val="continuous"/>
      <w:pgSz w:w="11906" w:h="16838"/>
      <w:pgMar w:top="2381" w:right="1531" w:bottom="1985" w:left="1531" w:header="851" w:footer="992" w:gutter="0"/>
      <w:pgNumType w:fmt="numberInDash"/>
      <w:cols w:space="720" w:num="1"/>
      <w:titlePg/>
      <w:docGrid w:linePitch="435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隶书">
    <w:panose1 w:val="02010509060101010101"/>
    <w:charset w:val="86"/>
    <w:family w:val="roman"/>
    <w:pitch w:val="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  <w:lang/>
      </w:rPr>
      <w:t>- 7 -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C"/>
    <w:rsid w:val="0008749B"/>
    <w:rsid w:val="000D3BEC"/>
    <w:rsid w:val="00122A14"/>
    <w:rsid w:val="001A71E9"/>
    <w:rsid w:val="001E6699"/>
    <w:rsid w:val="002E4AD8"/>
    <w:rsid w:val="0045219C"/>
    <w:rsid w:val="00780477"/>
    <w:rsid w:val="00A47B45"/>
    <w:rsid w:val="00B845B4"/>
    <w:rsid w:val="00C7374D"/>
    <w:rsid w:val="00D0345F"/>
    <w:rsid w:val="00E16F18"/>
    <w:rsid w:val="00E17B2E"/>
    <w:rsid w:val="00EE2F1D"/>
    <w:rsid w:val="00F710D8"/>
    <w:rsid w:val="00F729F4"/>
    <w:rsid w:val="00FE5F2D"/>
    <w:rsid w:val="0D332B5E"/>
    <w:rsid w:val="1C342D52"/>
    <w:rsid w:val="1F7FBB65"/>
    <w:rsid w:val="2EF46C70"/>
    <w:rsid w:val="34A03C5A"/>
    <w:rsid w:val="3FDD9A7B"/>
    <w:rsid w:val="5CB7A885"/>
    <w:rsid w:val="5FFFF387"/>
    <w:rsid w:val="6FE7215E"/>
    <w:rsid w:val="6FFD1910"/>
    <w:rsid w:val="74E9A30F"/>
    <w:rsid w:val="7A5E8645"/>
    <w:rsid w:val="7AEC944A"/>
    <w:rsid w:val="7F9AB32F"/>
    <w:rsid w:val="A85F01B9"/>
    <w:rsid w:val="ED6FACB1"/>
    <w:rsid w:val="EEFFEA0B"/>
    <w:rsid w:val="F7AFF159"/>
    <w:rsid w:val="F9EB9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0"/>
    <w:pPr>
      <w:jc w:val="left"/>
    </w:pPr>
  </w:style>
  <w:style w:type="paragraph" w:styleId="3">
    <w:name w:val="Balloon Text"/>
    <w:basedOn w:val="1"/>
    <w:link w:val="10"/>
    <w:unhideWhenUsed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字符"/>
    <w:link w:val="3"/>
    <w:semiHidden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字符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眉 字符"/>
    <w:link w:val="5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1960</Characters>
  <Lines>16</Lines>
  <Paragraphs>4</Paragraphs>
  <TotalTime>5.33333333333333</TotalTime>
  <ScaleCrop>false</ScaleCrop>
  <LinksUpToDate>false</LinksUpToDate>
  <CharactersWithSpaces>2299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2008-03-26T09:17:00Z</dcterms:created>
  <dc:creator>管理员</dc:creator>
  <cp:lastModifiedBy>飘</cp:lastModifiedBy>
  <cp:lastPrinted>2021-10-20T02:37:23Z</cp:lastPrinted>
  <dcterms:modified xsi:type="dcterms:W3CDTF">2021-10-20T06:02:01Z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5277BCDA6EF84AAFABDA51A6AC866A52</vt:lpwstr>
  </property>
</Properties>
</file>